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91" w:rsidRPr="00D42D89" w:rsidRDefault="00C678E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>24.06.2023г. №</w:t>
      </w:r>
      <w:r w:rsidR="00A96EB8">
        <w:rPr>
          <w:rFonts w:ascii="Arial" w:hAnsi="Arial" w:cs="Arial"/>
          <w:b/>
          <w:sz w:val="30"/>
          <w:szCs w:val="30"/>
          <w:lang w:val="ru-RU" w:eastAsia="ru-RU"/>
        </w:rPr>
        <w:t>52</w:t>
      </w:r>
      <w:bookmarkStart w:id="0" w:name="_GoBack"/>
      <w:bookmarkEnd w:id="0"/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РОССИЙСКАЯ ФЕДЕРАЦИЯ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ИРКУТСКАЯ ОБЛАСТЬ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БОХАНСКИЙ МУНИЦИПАЛЬНЫЙ РАЙОН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МУНИЦИПАЛЬНОЕ ОБРАЗОВАНИЕ «КАМЕНКА»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АДМИНИСТРАЦИЯ</w:t>
      </w:r>
    </w:p>
    <w:p w:rsidR="00B55F91" w:rsidRPr="00D42D89" w:rsidRDefault="00B55F91" w:rsidP="00B55F91">
      <w:pPr>
        <w:widowControl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D42D89">
        <w:rPr>
          <w:rFonts w:ascii="Arial" w:hAnsi="Arial" w:cs="Arial"/>
          <w:b/>
          <w:sz w:val="30"/>
          <w:szCs w:val="30"/>
          <w:lang w:val="ru-RU" w:eastAsia="ru-RU"/>
        </w:rPr>
        <w:t>ПОСТАНОВЛЕНИЕ</w:t>
      </w:r>
    </w:p>
    <w:p w:rsidR="00B55F91" w:rsidRPr="00B55F91" w:rsidRDefault="00B55F91" w:rsidP="00B55F91">
      <w:pPr>
        <w:widowControl/>
        <w:jc w:val="center"/>
        <w:rPr>
          <w:rFonts w:ascii="Arial" w:eastAsiaTheme="minorHAnsi" w:hAnsi="Arial" w:cs="Arial"/>
          <w:bCs/>
          <w:sz w:val="32"/>
          <w:szCs w:val="32"/>
          <w:lang w:val="ru-RU"/>
        </w:rPr>
      </w:pPr>
    </w:p>
    <w:p w:rsidR="00CF64BE" w:rsidRDefault="00B55F91" w:rsidP="00B55F91">
      <w:pPr>
        <w:widowControl/>
        <w:jc w:val="center"/>
        <w:rPr>
          <w:rFonts w:ascii="Arial" w:eastAsiaTheme="minorHAnsi" w:hAnsi="Arial" w:cs="Arial"/>
          <w:b/>
          <w:sz w:val="30"/>
          <w:szCs w:val="30"/>
          <w:lang w:val="ru-RU"/>
        </w:rPr>
      </w:pP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ОБ УТВЕРЖДЕНИИ ПРОГРАММЫ ПРОФИЛАКТИКИ </w:t>
      </w:r>
      <w:r w:rsidR="00655ADE" w:rsidRPr="00D42D89">
        <w:rPr>
          <w:rFonts w:ascii="Arial" w:eastAsiaTheme="minorHAnsi" w:hAnsi="Arial" w:cs="Arial"/>
          <w:b/>
          <w:sz w:val="30"/>
          <w:szCs w:val="30"/>
          <w:lang w:val="ru-RU"/>
        </w:rPr>
        <w:t>РИСКОВ ПРИЧИНЕНИЯ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  <w:r w:rsidR="00655ADE"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ВРЕДА (УЩЕРБА) ОХРАНЯЕМЫМ ЗАКОНОМ ЦЕННОСТЯМ 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 xml:space="preserve">В СФЕРЕ  </w:t>
      </w:r>
      <w:r w:rsidR="00CF64BE">
        <w:rPr>
          <w:rFonts w:ascii="Arial" w:eastAsiaTheme="minorHAnsi" w:hAnsi="Arial" w:cs="Arial"/>
          <w:b/>
          <w:sz w:val="30"/>
          <w:szCs w:val="30"/>
          <w:lang w:val="ru-RU"/>
        </w:rPr>
        <w:t xml:space="preserve">МУНИЦИПАЛЬНОГО ЗЕМЕЛЬНОГО КОНТРОЛЯ ОСУЩЕСТВЛЯЕМОГО </w:t>
      </w:r>
      <w:r w:rsidRPr="00D42D89">
        <w:rPr>
          <w:rFonts w:ascii="Arial" w:eastAsiaTheme="minorHAnsi" w:hAnsi="Arial" w:cs="Arial"/>
          <w:b/>
          <w:sz w:val="30"/>
          <w:szCs w:val="30"/>
          <w:lang w:val="ru-RU"/>
        </w:rPr>
        <w:t>НА ТЕРРИТОРИИ МУНИЦИПАЛЬНОГО ОБРАЗОВАНИЯ «КАМЕНКА»</w:t>
      </w:r>
      <w:r w:rsidR="00C678E1">
        <w:rPr>
          <w:rFonts w:ascii="Arial" w:eastAsiaTheme="minorHAnsi" w:hAnsi="Arial" w:cs="Arial"/>
          <w:b/>
          <w:sz w:val="30"/>
          <w:szCs w:val="30"/>
          <w:lang w:val="ru-RU"/>
        </w:rPr>
        <w:t xml:space="preserve"> </w:t>
      </w:r>
    </w:p>
    <w:p w:rsidR="00B55F91" w:rsidRPr="00D42D89" w:rsidRDefault="00C678E1" w:rsidP="00B55F91">
      <w:pPr>
        <w:widowControl/>
        <w:jc w:val="center"/>
        <w:rPr>
          <w:rFonts w:ascii="Arial" w:eastAsiaTheme="minorHAnsi" w:hAnsi="Arial" w:cs="Arial"/>
          <w:b/>
          <w:sz w:val="30"/>
          <w:szCs w:val="30"/>
          <w:lang w:val="ru-RU"/>
        </w:rPr>
      </w:pPr>
      <w:r>
        <w:rPr>
          <w:rFonts w:ascii="Arial" w:eastAsiaTheme="minorHAnsi" w:hAnsi="Arial" w:cs="Arial"/>
          <w:b/>
          <w:sz w:val="30"/>
          <w:szCs w:val="30"/>
          <w:lang w:val="ru-RU"/>
        </w:rPr>
        <w:t>НА 2023 ГОД</w:t>
      </w:r>
    </w:p>
    <w:p w:rsidR="00B55F91" w:rsidRPr="00B55F91" w:rsidRDefault="00B55F91" w:rsidP="00B55F91">
      <w:pPr>
        <w:widowControl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</w:p>
    <w:p w:rsidR="00B55F91" w:rsidRPr="00D42D89" w:rsidRDefault="00B55F91" w:rsidP="00C678E1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42D89">
        <w:t xml:space="preserve">        </w:t>
      </w:r>
      <w:proofErr w:type="gramStart"/>
      <w:r w:rsidRPr="00D42D89">
        <w:rPr>
          <w:rFonts w:ascii="Arial" w:hAnsi="Arial" w:cs="Arial"/>
          <w:sz w:val="24"/>
          <w:szCs w:val="24"/>
        </w:rPr>
        <w:t xml:space="preserve">В соответствии с </w:t>
      </w:r>
      <w:r w:rsidR="00612DFE" w:rsidRPr="00D42D8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42D89">
        <w:rPr>
          <w:rFonts w:ascii="Arial" w:hAnsi="Arial" w:cs="Arial"/>
          <w:sz w:val="24"/>
          <w:szCs w:val="24"/>
        </w:rPr>
        <w:t>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руководствуясь</w:t>
      </w:r>
      <w:proofErr w:type="gramEnd"/>
      <w:r w:rsidRPr="00D42D89">
        <w:rPr>
          <w:rFonts w:ascii="Arial" w:hAnsi="Arial" w:cs="Arial"/>
          <w:sz w:val="24"/>
          <w:szCs w:val="24"/>
        </w:rPr>
        <w:t xml:space="preserve"> Уставом муниципального образования «Каменка»</w:t>
      </w:r>
    </w:p>
    <w:p w:rsidR="00B55F91" w:rsidRPr="00D42D89" w:rsidRDefault="00B55F91" w:rsidP="00B55F91">
      <w:pPr>
        <w:pStyle w:val="ConsPlusNormal"/>
        <w:rPr>
          <w:rFonts w:ascii="Arial" w:hAnsi="Arial" w:cs="Arial"/>
          <w:sz w:val="24"/>
          <w:szCs w:val="24"/>
        </w:rPr>
      </w:pPr>
    </w:p>
    <w:p w:rsidR="00B55F91" w:rsidRPr="00B55F91" w:rsidRDefault="00B55F91" w:rsidP="00B55F9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B55F91">
        <w:rPr>
          <w:rFonts w:ascii="Arial" w:hAnsi="Arial" w:cs="Arial"/>
          <w:b/>
          <w:sz w:val="30"/>
          <w:szCs w:val="30"/>
          <w:lang w:val="ru-RU" w:eastAsia="ru-RU"/>
        </w:rPr>
        <w:t>ПОСТАНОВЛЯЮ:</w:t>
      </w:r>
    </w:p>
    <w:p w:rsidR="00B55F91" w:rsidRPr="00B55F91" w:rsidRDefault="00B55F91" w:rsidP="00B55F9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1. Утвердить Программу профилактики рисков причинения вреда (ущерба) охраняемым законам ценностям в сфере </w:t>
      </w:r>
      <w:r w:rsidR="00CF64BE">
        <w:rPr>
          <w:rFonts w:ascii="Arial" w:eastAsiaTheme="minorHAnsi" w:hAnsi="Arial" w:cs="Arial"/>
          <w:sz w:val="24"/>
          <w:szCs w:val="24"/>
          <w:lang w:val="ru-RU"/>
        </w:rPr>
        <w:t xml:space="preserve">муниципального земельного контроля осуществляемого </w:t>
      </w:r>
      <w:r w:rsidRPr="00D42D89">
        <w:rPr>
          <w:rFonts w:ascii="Arial" w:eastAsiaTheme="minorHAnsi" w:hAnsi="Arial" w:cs="Arial"/>
          <w:sz w:val="24"/>
          <w:szCs w:val="24"/>
          <w:lang w:val="ru-RU"/>
        </w:rPr>
        <w:t>на территории муниципальн</w:t>
      </w:r>
      <w:r w:rsidR="00C678E1">
        <w:rPr>
          <w:rFonts w:ascii="Arial" w:eastAsiaTheme="minorHAnsi" w:hAnsi="Arial" w:cs="Arial"/>
          <w:sz w:val="24"/>
          <w:szCs w:val="24"/>
          <w:lang w:val="ru-RU"/>
        </w:rPr>
        <w:t>ом образовании «Каменка» на 2023</w:t>
      </w: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 год (Приложение 1)</w:t>
      </w: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2. Настоящее постановление вступает в силу со дня его подписания.</w:t>
      </w:r>
    </w:p>
    <w:p w:rsidR="00B55F91" w:rsidRPr="00D42D89" w:rsidRDefault="00B55F91" w:rsidP="00C678E1">
      <w:pPr>
        <w:ind w:firstLine="709"/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3. Опубликовать настоящее постановление в «Вестнике» МО «Каменка» и разместить на официальном сайте сельского поселения.</w:t>
      </w:r>
    </w:p>
    <w:p w:rsidR="00B55F91" w:rsidRPr="00D42D89" w:rsidRDefault="00B55F91" w:rsidP="00B55F91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B55F91" w:rsidRPr="00D42D89" w:rsidRDefault="00B55F91" w:rsidP="00B55F91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>Глава администрации</w:t>
      </w: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r w:rsidRPr="00D42D89">
        <w:rPr>
          <w:rFonts w:ascii="Arial" w:eastAsiaTheme="minorHAnsi" w:hAnsi="Arial" w:cs="Arial"/>
          <w:sz w:val="24"/>
          <w:szCs w:val="24"/>
          <w:lang w:val="ru-RU"/>
        </w:rPr>
        <w:t xml:space="preserve">МО «Каменка»                                                                  </w:t>
      </w:r>
    </w:p>
    <w:p w:rsidR="00B55F91" w:rsidRPr="00D42D89" w:rsidRDefault="00B55F91" w:rsidP="00612DFE">
      <w:pPr>
        <w:rPr>
          <w:rFonts w:ascii="Arial" w:eastAsiaTheme="minorHAnsi" w:hAnsi="Arial" w:cs="Arial"/>
          <w:sz w:val="24"/>
          <w:szCs w:val="24"/>
          <w:lang w:val="ru-RU"/>
        </w:rPr>
      </w:pPr>
      <w:proofErr w:type="spellStart"/>
      <w:r w:rsidRPr="00D42D89">
        <w:rPr>
          <w:rFonts w:ascii="Arial" w:eastAsiaTheme="minorHAnsi" w:hAnsi="Arial" w:cs="Arial"/>
          <w:sz w:val="24"/>
          <w:szCs w:val="24"/>
          <w:lang w:val="ru-RU"/>
        </w:rPr>
        <w:t>В.Н.Артанов</w:t>
      </w:r>
      <w:proofErr w:type="spellEnd"/>
    </w:p>
    <w:p w:rsidR="00D42D89" w:rsidRPr="00D42D89" w:rsidRDefault="00D42D89" w:rsidP="00612DFE">
      <w:pPr>
        <w:rPr>
          <w:rFonts w:ascii="Arial" w:eastAsiaTheme="minorHAnsi" w:hAnsi="Arial" w:cs="Arial"/>
          <w:sz w:val="24"/>
          <w:szCs w:val="24"/>
          <w:lang w:val="ru-RU"/>
        </w:rPr>
      </w:pP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</w:p>
    <w:p w:rsidR="00612DFE" w:rsidRDefault="00612DFE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Приложение № 1</w:t>
      </w: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к постановлению администрации</w:t>
      </w:r>
    </w:p>
    <w:p w:rsidR="00B55F91" w:rsidRPr="00B55F91" w:rsidRDefault="00B55F9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 w:rsidRPr="00B55F91">
        <w:rPr>
          <w:rFonts w:ascii="Courier New" w:eastAsiaTheme="minorHAnsi" w:hAnsi="Courier New" w:cs="Courier New"/>
          <w:lang w:val="ru-RU"/>
        </w:rPr>
        <w:t>МО «Каменка»</w:t>
      </w:r>
    </w:p>
    <w:p w:rsidR="00B55F91" w:rsidRDefault="00C678E1" w:rsidP="00B55F91">
      <w:pPr>
        <w:widowControl/>
        <w:ind w:right="55"/>
        <w:jc w:val="right"/>
        <w:rPr>
          <w:rFonts w:ascii="Courier New" w:eastAsiaTheme="minorHAnsi" w:hAnsi="Courier New" w:cs="Courier New"/>
          <w:lang w:val="ru-RU"/>
        </w:rPr>
      </w:pPr>
      <w:r>
        <w:rPr>
          <w:rFonts w:ascii="Courier New" w:eastAsiaTheme="minorHAnsi" w:hAnsi="Courier New" w:cs="Courier New"/>
          <w:lang w:val="ru-RU"/>
        </w:rPr>
        <w:t>от 24.06.2023</w:t>
      </w:r>
      <w:r w:rsidR="00B55F91" w:rsidRPr="00B55F91">
        <w:rPr>
          <w:rFonts w:ascii="Courier New" w:eastAsiaTheme="minorHAnsi" w:hAnsi="Courier New" w:cs="Courier New"/>
          <w:lang w:val="ru-RU"/>
        </w:rPr>
        <w:t xml:space="preserve"> года №</w:t>
      </w:r>
    </w:p>
    <w:p w:rsidR="00B55F91" w:rsidRPr="00B55F91" w:rsidRDefault="00B55F91" w:rsidP="00B55F91">
      <w:pPr>
        <w:widowControl/>
        <w:ind w:right="55"/>
        <w:jc w:val="center"/>
        <w:rPr>
          <w:rFonts w:ascii="Arial" w:eastAsiaTheme="minorHAnsi" w:hAnsi="Arial" w:cs="Arial"/>
          <w:sz w:val="24"/>
          <w:szCs w:val="24"/>
          <w:lang w:val="ru-RU"/>
        </w:rPr>
      </w:pP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b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b/>
          <w:sz w:val="24"/>
          <w:szCs w:val="24"/>
          <w:lang w:val="ru-RU" w:eastAsia="ru-RU"/>
        </w:rPr>
        <w:t>ПРОГРАММА</w:t>
      </w: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b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t xml:space="preserve">ПРОФИЛАКТИКИ РИСКОВ ПРИЧИНЕНИЯ ВРЕДА (УЩЕРБА) ОХРАНЯЕМЫХ ЗАКОНОМ ЦЕННОСТЯМ ПРИ ОСУЩЕСТВЛЕНИИ </w:t>
      </w:r>
      <w:r w:rsidRPr="00CF64BE"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lastRenderedPageBreak/>
        <w:t>МУНИЦИПАЛЬНОГО ЗЕМЕЛЬНОГО КОНТРОЛЯ НА ТЕРРИТОРИИ МУНИЦИПАЛЬНОГО ОБРАЗОВАНИЯ «</w:t>
      </w:r>
      <w:r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t>» НА 202</w:t>
      </w:r>
      <w:r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t>3</w:t>
      </w:r>
      <w:r w:rsidRPr="00CF64BE">
        <w:rPr>
          <w:rFonts w:ascii="Arial" w:eastAsiaTheme="minorEastAsia" w:hAnsi="Arial" w:cs="Arial"/>
          <w:b/>
          <w:color w:val="000000"/>
          <w:spacing w:val="20"/>
          <w:sz w:val="24"/>
          <w:szCs w:val="24"/>
          <w:lang w:val="ru-RU" w:eastAsia="ru-RU"/>
        </w:rPr>
        <w:t xml:space="preserve"> ГОД</w:t>
      </w: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1.Общие положения</w:t>
      </w:r>
    </w:p>
    <w:p w:rsidR="00CF64BE" w:rsidRPr="00CF64BE" w:rsidRDefault="00CF64BE" w:rsidP="00CF64BE">
      <w:pPr>
        <w:widowControl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1.1. </w:t>
      </w: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» на 202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3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год разработана для организации проведения в 202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3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муниципального образования «Олонки», предупреждения возможного нарушения подконтрольными субъектами обязательных</w:t>
      </w:r>
      <w:proofErr w:type="gram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1.2. Программа профилактики реализуется в 202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3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году и состоит из следующих разделов: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б) цели и задачи реализации программы профилактики;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в) перечень профилактических мероприятий, сроки (периодичность) их проведения;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г) показатели результативности и эффективности программы профилактики.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2. Аналитическая часть</w:t>
      </w:r>
    </w:p>
    <w:p w:rsidR="00CF64BE" w:rsidRPr="00CF64BE" w:rsidRDefault="00CF64BE" w:rsidP="00CF64BE">
      <w:pPr>
        <w:widowControl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Настоящая программа разработана в соответствии со статьей 44 Федерального закона от 31 июля 2021 г. N248-ФЗ «О государственном контроле (надзоре) и муниципальном контроля в Российской Федерации», </w:t>
      </w:r>
      <w:r w:rsidRPr="00CF64BE">
        <w:rPr>
          <w:rFonts w:ascii="Arial" w:eastAsiaTheme="minorEastAsia" w:hAnsi="Arial" w:cs="Arial"/>
          <w:color w:val="000000" w:themeColor="text1"/>
          <w:sz w:val="24"/>
          <w:szCs w:val="24"/>
          <w:lang w:val="ru-RU" w:eastAsia="ru-RU"/>
        </w:rPr>
        <w:t xml:space="preserve">постановлением 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Правительства Российской Федерации от 25 июня 2021 г. N990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Положение о муниципальном земельном контроле в границах муниципального образования «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»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CF64BE" w:rsidRPr="00CF64BE" w:rsidRDefault="00CF64BE" w:rsidP="00CF64BE">
      <w:pPr>
        <w:widowControl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jc w:val="center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3. Цели и задачи</w:t>
      </w:r>
      <w:r w:rsidR="008424B6">
        <w:rPr>
          <w:rFonts w:ascii="Arial" w:eastAsiaTheme="minorEastAsia" w:hAnsi="Arial" w:cs="Arial"/>
          <w:sz w:val="24"/>
          <w:szCs w:val="24"/>
          <w:lang w:val="ru-RU" w:eastAsia="ru-RU"/>
        </w:rPr>
        <w:t>,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реализации </w:t>
      </w: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программы профилактики рисков причинения вреда</w:t>
      </w:r>
      <w:proofErr w:type="gramEnd"/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3.1. Основными целями Программы профилактики являются: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а) предупреждение нарушений</w:t>
      </w:r>
      <w:r w:rsidR="008424B6">
        <w:rPr>
          <w:rFonts w:ascii="Arial" w:eastAsiaTheme="minorEastAsia" w:hAnsi="Arial" w:cs="Arial"/>
          <w:sz w:val="24"/>
          <w:szCs w:val="24"/>
          <w:lang w:val="ru-RU" w:eastAsia="ru-RU"/>
        </w:rPr>
        <w:t>,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б) снижение административной нагрузки на подконтрольные субъекты;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в) создание мотивации к добросовестному поведению подконтрольных субъектов;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lastRenderedPageBreak/>
        <w:t>г) снижение уровня вреда (ущерба), причиняемого охраняемым законом ценностям.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а) укрепление системы профилактики нарушений обязательных требований;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в) повышение правосознания и правовой культуры подконтрольных субъектов.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4. Перечень профилактических мероприятий, сроки (периодичность) их проведения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CF64BE" w:rsidRPr="00CF64BE" w:rsidRDefault="00CF64BE" w:rsidP="00CF64BE">
      <w:pPr>
        <w:widowControl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3939"/>
        <w:gridCol w:w="2423"/>
        <w:gridCol w:w="2412"/>
      </w:tblGrid>
      <w:tr w:rsidR="00CF64BE" w:rsidRPr="00CF64BE" w:rsidTr="00F3003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 xml:space="preserve">N </w:t>
            </w:r>
            <w:proofErr w:type="gramStart"/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п</w:t>
            </w:r>
            <w:proofErr w:type="gramEnd"/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Ответственный</w:t>
            </w:r>
          </w:p>
        </w:tc>
      </w:tr>
      <w:tr w:rsidR="00CF64BE" w:rsidRPr="00CF64BE" w:rsidTr="00F3003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Информирование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администрация муниципального образования «</w:t>
            </w:r>
            <w:r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Каменка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»</w:t>
            </w:r>
          </w:p>
        </w:tc>
      </w:tr>
      <w:tr w:rsidR="00CF64BE" w:rsidRPr="00CF64BE" w:rsidTr="00F3003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администрация муниципального образования «</w:t>
            </w:r>
            <w:r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Каменка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»</w:t>
            </w:r>
          </w:p>
        </w:tc>
      </w:tr>
      <w:tr w:rsidR="00CF64BE" w:rsidRPr="00CF64BE" w:rsidTr="00F3003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Консультирование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администрация муниципального образования «</w:t>
            </w:r>
            <w:r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Каменка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»</w:t>
            </w:r>
          </w:p>
        </w:tc>
      </w:tr>
      <w:tr w:rsidR="00CF64BE" w:rsidRPr="00CF64BE" w:rsidTr="00F3003F"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Обобщение правомерности практики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Размещается на официальном сайте  администрации муниципального образования «</w:t>
            </w:r>
            <w:proofErr w:type="spellStart"/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Боханский</w:t>
            </w:r>
            <w:proofErr w:type="spellEnd"/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 район» на страничке муниципального образования «</w:t>
            </w:r>
            <w:r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Каменка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» в сети «Интернет» не позднее </w:t>
            </w:r>
            <w:r w:rsidRPr="00CF64BE">
              <w:rPr>
                <w:rFonts w:ascii="Courier New" w:eastAsiaTheme="minorEastAsia" w:hAnsi="Courier New" w:cs="Courier New"/>
                <w:noProof/>
                <w:szCs w:val="24"/>
                <w:lang w:val="ru-RU" w:eastAsia="ru-RU"/>
              </w:rPr>
              <w:drawing>
                <wp:inline distT="0" distB="0" distL="0" distR="0" wp14:anchorId="0474FA7C" wp14:editId="16BA1E59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1 марта года, следующего </w:t>
            </w:r>
            <w:proofErr w:type="gramStart"/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за</w:t>
            </w:r>
            <w:proofErr w:type="gramEnd"/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 отчетным.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администрация муниципального образования «</w:t>
            </w:r>
            <w:r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Каменка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»</w:t>
            </w:r>
          </w:p>
        </w:tc>
      </w:tr>
    </w:tbl>
    <w:p w:rsidR="00CF64BE" w:rsidRPr="00CF64BE" w:rsidRDefault="00CF64BE" w:rsidP="00CF64BE">
      <w:pPr>
        <w:widowControl/>
        <w:ind w:firstLine="720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4.3. </w:t>
      </w: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lastRenderedPageBreak/>
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требований.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- порядка проведения контрольных мероприятий;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- периодичности проведения контрольных мероприятий;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- порядка принятия решений по итогам контрольных мероприятий;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- порядка обжалования решений контрольного органа.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Инспекторы осуществляют консультирование контролируемых лиц и их представителей: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Pr="00CF64BE">
        <w:rPr>
          <w:rFonts w:ascii="Arial" w:eastAsiaTheme="minorEastAsia" w:hAnsi="Arial" w:cs="Arial"/>
          <w:color w:val="000000" w:themeColor="text1"/>
          <w:sz w:val="24"/>
          <w:szCs w:val="24"/>
          <w:lang w:val="ru-RU" w:eastAsia="ru-RU"/>
        </w:rPr>
        <w:t xml:space="preserve">Федеральным законом 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от 02.05.2006 N59-ФЗ «О порядке рассмотрения обращений граждан Российской Федерации».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4.5. Администрация муниципального образования «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» осуществляет обобщение правоприменительной практики </w:t>
      </w:r>
      <w:r w:rsidRPr="00CF64BE">
        <w:rPr>
          <w:rFonts w:ascii="Arial" w:eastAsiaTheme="minorEastAsia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D2AF1C1" wp14:editId="73896681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и проведения муниципального контроля один раз в год.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Pr="00CF64BE">
        <w:rPr>
          <w:rFonts w:ascii="Arial" w:eastAsiaTheme="minorEastAsia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92E6A8E" wp14:editId="04BAC7FE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о правоприменительной практике).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Доклад о правоприменительной практике утверждается главой администрации муниципального образования «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» и размещается на официальном сайте администрации муниципального образования «</w:t>
      </w:r>
      <w:proofErr w:type="spell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Боханский</w:t>
      </w:r>
      <w:proofErr w:type="spell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район» на страничке муниципального образования «</w:t>
      </w:r>
      <w:r>
        <w:rPr>
          <w:rFonts w:ascii="Arial" w:eastAsiaTheme="minorEastAsia" w:hAnsi="Arial" w:cs="Arial"/>
          <w:sz w:val="24"/>
          <w:szCs w:val="24"/>
          <w:lang w:val="ru-RU" w:eastAsia="ru-RU"/>
        </w:rPr>
        <w:t>Каменка</w:t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» в сети "Интернет" не позднее </w:t>
      </w:r>
      <w:r w:rsidRPr="00CF64BE">
        <w:rPr>
          <w:rFonts w:ascii="Arial" w:eastAsiaTheme="minorEastAsia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C971F3D" wp14:editId="1C9610F9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1 марта года, следующего </w:t>
      </w: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за</w:t>
      </w:r>
      <w:proofErr w:type="gram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 отчетным.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 xml:space="preserve">5. Показатели результативности и эффективности </w:t>
      </w:r>
      <w:proofErr w:type="gramStart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программы профилактики рисков причинения вреда</w:t>
      </w:r>
      <w:proofErr w:type="gramEnd"/>
      <w:r w:rsidRPr="00CF64BE">
        <w:rPr>
          <w:rFonts w:ascii="Arial" w:eastAsiaTheme="minorEastAsia" w:hAnsi="Arial" w:cs="Arial"/>
          <w:sz w:val="24"/>
          <w:szCs w:val="24"/>
          <w:lang w:val="ru-RU" w:eastAsia="ru-RU"/>
        </w:rPr>
        <w:t>:</w:t>
      </w:r>
    </w:p>
    <w:p w:rsidR="00CF64BE" w:rsidRPr="00CF64BE" w:rsidRDefault="00CF64BE" w:rsidP="00CF64BE">
      <w:pPr>
        <w:widowControl/>
        <w:ind w:firstLine="709"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6562"/>
        <w:gridCol w:w="2203"/>
      </w:tblGrid>
      <w:tr w:rsidR="00CF64BE" w:rsidRPr="00CF64BE" w:rsidTr="00F3003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center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 xml:space="preserve">N </w:t>
            </w:r>
            <w:proofErr w:type="gramStart"/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п</w:t>
            </w:r>
            <w:proofErr w:type="gramEnd"/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center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center"/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b/>
                <w:szCs w:val="24"/>
                <w:lang w:val="ru-RU" w:eastAsia="ru-RU"/>
              </w:rPr>
              <w:t>Величина</w:t>
            </w:r>
          </w:p>
        </w:tc>
      </w:tr>
      <w:tr w:rsidR="00CF64BE" w:rsidRPr="00CF64BE" w:rsidTr="00F3003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частью 3 статьи 46 Федерального </w:t>
            </w: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lastRenderedPageBreak/>
              <w:t>закона от 31 июля 2021 г. N248-ФЗ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lastRenderedPageBreak/>
              <w:t>100%</w:t>
            </w:r>
          </w:p>
        </w:tc>
      </w:tr>
      <w:tr w:rsidR="00CF64BE" w:rsidRPr="00CF64BE" w:rsidTr="00F3003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 xml:space="preserve">100% от числа </w:t>
            </w:r>
            <w:proofErr w:type="gramStart"/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обратившихся</w:t>
            </w:r>
            <w:proofErr w:type="gramEnd"/>
          </w:p>
        </w:tc>
      </w:tr>
      <w:tr w:rsidR="00CF64BE" w:rsidRPr="00A96EB8" w:rsidTr="00F3003F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4BE" w:rsidRPr="00CF64BE" w:rsidRDefault="00CF64BE" w:rsidP="00CF64BE">
            <w:pPr>
              <w:widowControl/>
              <w:jc w:val="both"/>
              <w:rPr>
                <w:rFonts w:ascii="Courier New" w:eastAsiaTheme="minorEastAsia" w:hAnsi="Courier New" w:cs="Courier New"/>
                <w:szCs w:val="24"/>
                <w:lang w:val="ru-RU" w:eastAsia="ru-RU"/>
              </w:rPr>
            </w:pPr>
            <w:r w:rsidRPr="00CF64BE">
              <w:rPr>
                <w:rFonts w:ascii="Courier New" w:eastAsiaTheme="minorEastAsia" w:hAnsi="Courier New" w:cs="Courier New"/>
                <w:szCs w:val="24"/>
                <w:lang w:val="ru-RU" w:eastAsia="ru-RU"/>
              </w:rPr>
              <w:t>не менее 1 мероприятий, проведенных контрольным органом</w:t>
            </w:r>
          </w:p>
        </w:tc>
      </w:tr>
    </w:tbl>
    <w:p w:rsidR="00CF64BE" w:rsidRPr="00CF64BE" w:rsidRDefault="00CF64BE" w:rsidP="00CF64BE">
      <w:pPr>
        <w:widowControl/>
        <w:jc w:val="both"/>
        <w:rPr>
          <w:rFonts w:ascii="Arial" w:eastAsiaTheme="minorEastAsia" w:hAnsi="Arial" w:cs="Arial"/>
          <w:sz w:val="24"/>
          <w:szCs w:val="24"/>
          <w:lang w:val="ru-RU" w:eastAsia="ru-RU"/>
        </w:rPr>
      </w:pPr>
    </w:p>
    <w:p w:rsidR="00D441D1" w:rsidRPr="00D42D89" w:rsidRDefault="00D441D1" w:rsidP="00CF64BE">
      <w:pPr>
        <w:pStyle w:val="Default"/>
        <w:contextualSpacing/>
        <w:jc w:val="center"/>
        <w:rPr>
          <w:rFonts w:ascii="Arial" w:hAnsi="Arial" w:cs="Arial"/>
        </w:rPr>
      </w:pPr>
    </w:p>
    <w:sectPr w:rsidR="00D441D1" w:rsidRPr="00D42D89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3" w:rsidRPr="002069D3" w:rsidRDefault="00695E83" w:rsidP="002069D3">
      <w:r>
        <w:separator/>
      </w:r>
    </w:p>
  </w:endnote>
  <w:endnote w:type="continuationSeparator" w:id="0">
    <w:p w:rsidR="00695E83" w:rsidRPr="002069D3" w:rsidRDefault="00695E83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3" w:rsidRPr="002069D3" w:rsidRDefault="00695E83" w:rsidP="002069D3">
      <w:r>
        <w:separator/>
      </w:r>
    </w:p>
  </w:footnote>
  <w:footnote w:type="continuationSeparator" w:id="0">
    <w:p w:rsidR="00695E83" w:rsidRPr="002069D3" w:rsidRDefault="00695E83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E5FF2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2D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E2464"/>
    <w:rsid w:val="005F5AEA"/>
    <w:rsid w:val="005F6C32"/>
    <w:rsid w:val="00606161"/>
    <w:rsid w:val="00612DFE"/>
    <w:rsid w:val="00624EBD"/>
    <w:rsid w:val="00651272"/>
    <w:rsid w:val="00655ADE"/>
    <w:rsid w:val="00686987"/>
    <w:rsid w:val="006943F0"/>
    <w:rsid w:val="00695E83"/>
    <w:rsid w:val="006A3B51"/>
    <w:rsid w:val="006D59A7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4B6"/>
    <w:rsid w:val="00842E96"/>
    <w:rsid w:val="008B59E6"/>
    <w:rsid w:val="008C5C1D"/>
    <w:rsid w:val="008F550C"/>
    <w:rsid w:val="00906CB3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32999"/>
    <w:rsid w:val="00A46948"/>
    <w:rsid w:val="00A96EB8"/>
    <w:rsid w:val="00AB467C"/>
    <w:rsid w:val="00AF0349"/>
    <w:rsid w:val="00AF602C"/>
    <w:rsid w:val="00B01E29"/>
    <w:rsid w:val="00B55F91"/>
    <w:rsid w:val="00BA1288"/>
    <w:rsid w:val="00BD7FED"/>
    <w:rsid w:val="00BE3A32"/>
    <w:rsid w:val="00C11E69"/>
    <w:rsid w:val="00C4099E"/>
    <w:rsid w:val="00C4651C"/>
    <w:rsid w:val="00C678E1"/>
    <w:rsid w:val="00C741F3"/>
    <w:rsid w:val="00C81848"/>
    <w:rsid w:val="00C96864"/>
    <w:rsid w:val="00C97410"/>
    <w:rsid w:val="00CA1B20"/>
    <w:rsid w:val="00CA596D"/>
    <w:rsid w:val="00CF5563"/>
    <w:rsid w:val="00CF64BE"/>
    <w:rsid w:val="00D01E3A"/>
    <w:rsid w:val="00D35EC6"/>
    <w:rsid w:val="00D42D89"/>
    <w:rsid w:val="00D441D1"/>
    <w:rsid w:val="00D44995"/>
    <w:rsid w:val="00D67C80"/>
    <w:rsid w:val="00D730B9"/>
    <w:rsid w:val="00D855D6"/>
    <w:rsid w:val="00D90AA2"/>
    <w:rsid w:val="00DA0834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9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55F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3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9A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55F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30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216D-4137-4B56-BA3F-25777237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5</cp:revision>
  <cp:lastPrinted>2023-06-28T12:07:00Z</cp:lastPrinted>
  <dcterms:created xsi:type="dcterms:W3CDTF">2022-03-30T10:11:00Z</dcterms:created>
  <dcterms:modified xsi:type="dcterms:W3CDTF">2023-06-28T12:37:00Z</dcterms:modified>
</cp:coreProperties>
</file>